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6" w:before="0" w:line="27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ПРОЦЕДУРА ВИРІШЕННЯ СПОРІВ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4" w:before="0" w:line="302" w:lineRule="auto"/>
        <w:ind w:left="0" w:right="2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  <w:rtl w:val="0"/>
        </w:rPr>
        <w:t xml:space="preserve">Всі спори та суперечки, що виникають між Постачальником та Споживачем, вирішуються шляхом переговорів.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98" w:lineRule="auto"/>
        <w:ind w:left="0" w:right="2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  <w:rtl w:val="0"/>
        </w:rPr>
        <w:t xml:space="preserve">У випадку недосягнення згоди шляхом переговорів, Споживач має право звернутися із заявою про вирішення спору до Регулятора ринку природного газу у відповідності до статті 21 Закону України «Про Національну комісію, що здійснює державне регулювання у сферах енергетики та комунальних послуг» та/або передати спір на розгляд до суду у відповідності з чинним законодавством України.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6" w:before="0" w:line="298" w:lineRule="auto"/>
        <w:ind w:left="0" w:right="2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  <w:rtl w:val="0"/>
        </w:rPr>
        <w:t xml:space="preserve">Порядок Розгляду скарг та врегулювання спорів визначений у статті 21 Закону України «Про Національну комісію, що здійснює державне регулювання у сферах енергетики та комунальних послуг»</w:t>
      </w:r>
    </w:p>
    <w:p w:rsidR="00000000" w:rsidDel="00000000" w:rsidP="00000000" w:rsidRDefault="00000000" w:rsidRPr="00000000" w14:paraId="00000005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  <w:rtl w:val="0"/>
        </w:rPr>
        <w:t xml:space="preserve">Особа, відповідальна за врегулювання спорів:</w:t>
      </w:r>
    </w:p>
    <w:p w:rsidR="00000000" w:rsidDel="00000000" w:rsidP="00000000" w:rsidRDefault="00000000" w:rsidRPr="00000000" w14:paraId="00000006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left" w:leader="none" w:pos="720"/>
        </w:tabs>
        <w:spacing w:line="276" w:lineRule="auto"/>
        <w:ind w:right="58"/>
        <w:rPr>
          <w:rFonts w:ascii="Times New Roman" w:cs="Times New Roman" w:eastAsia="Times New Roman" w:hAnsi="Times New Roman"/>
          <w:b w:val="1"/>
          <w:bCs w:val="1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5"/>
          <w:szCs w:val="25"/>
          <w:rtl w:val="0"/>
        </w:rPr>
        <w:t xml:space="preserve">Директор ТОВАРИСТВА З ОБМЕЖЕНОЮ ВІДПОВІДАЛЬНІСТЮ</w:t>
      </w:r>
    </w:p>
    <w:p w:rsidR="00000000" w:rsidDel="00000000" w:rsidP="00000000" w:rsidRDefault="00000000" w:rsidRPr="00000000" w14:paraId="00000008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  <w:rtl w:val="0"/>
        </w:rPr>
        <w:t xml:space="preserve">«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5"/>
          <w:szCs w:val="25"/>
          <w:rtl w:val="0"/>
        </w:rPr>
        <w:t xml:space="preserve">ХІМЕНЕРГО ТРЕЙД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  <w:rtl w:val="0"/>
        </w:rPr>
        <w:t xml:space="preserve">» - </w:t>
      </w:r>
    </w:p>
    <w:p w:rsidR="00000000" w:rsidDel="00000000" w:rsidP="00000000" w:rsidRDefault="00000000" w:rsidRPr="00000000" w14:paraId="00000009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5"/>
          <w:szCs w:val="25"/>
          <w:rtl w:val="0"/>
        </w:rPr>
        <w:t xml:space="preserve">Бондар Ю.В.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  <w:rtl w:val="0"/>
        </w:rPr>
        <w:t xml:space="preserve">Телефон: + 38 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5"/>
          <w:szCs w:val="25"/>
          <w:rtl w:val="0"/>
        </w:rPr>
        <w:t xml:space="preserve">097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5"/>
          <w:szCs w:val="25"/>
          <w:rtl w:val="0"/>
        </w:rPr>
        <w:t xml:space="preserve">651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5"/>
          <w:szCs w:val="25"/>
          <w:rtl w:val="0"/>
        </w:rPr>
        <w:t xml:space="preserve">14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5"/>
          <w:szCs w:val="25"/>
          <w:rtl w:val="0"/>
        </w:rPr>
        <w:t xml:space="preserve">49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  <w:rtl w:val="0"/>
        </w:rPr>
        <w:t xml:space="preserve">Електронна адреса: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5"/>
          <w:szCs w:val="25"/>
          <w:rtl w:val="0"/>
        </w:rPr>
        <w:t xml:space="preserve">himenergo.ua@gmail.com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tabs>
          <w:tab w:val="left" w:leader="none" w:pos="720"/>
        </w:tabs>
        <w:ind w:right="58"/>
        <w:rPr>
          <w:rFonts w:ascii="Times New Roman" w:cs="Times New Roman" w:eastAsia="Times New Roman" w:hAnsi="Times New Roman"/>
          <w:b w:val="1"/>
          <w:bCs w:val="1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5"/>
          <w:szCs w:val="25"/>
          <w:rtl w:val="0"/>
        </w:rPr>
        <w:t xml:space="preserve">Адреса: 01054, м. Київ, вул. Ярославів Вал, будинок 33 Б</w:t>
      </w:r>
    </w:p>
    <w:p w:rsidR="00000000" w:rsidDel="00000000" w:rsidP="00000000" w:rsidRDefault="00000000" w:rsidRPr="00000000" w14:paraId="0000000E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  <w:rtl w:val="0"/>
        </w:rPr>
        <w:t xml:space="preserve">Графік роботи:</w:t>
      </w:r>
    </w:p>
    <w:p w:rsidR="00000000" w:rsidDel="00000000" w:rsidP="00000000" w:rsidRDefault="00000000" w:rsidRPr="00000000" w14:paraId="00000010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  <w:rtl w:val="0"/>
        </w:rPr>
        <w:t xml:space="preserve">Понеділок — п’ятниця: 8-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5"/>
          <w:szCs w:val="25"/>
          <w:rtl w:val="0"/>
        </w:rPr>
        <w:t xml:space="preserve">0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  <w:rtl w:val="0"/>
        </w:rPr>
        <w:t xml:space="preserve">0 до 1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5"/>
          <w:szCs w:val="25"/>
          <w:rtl w:val="0"/>
        </w:rPr>
        <w:t xml:space="preserve">7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5"/>
          <w:szCs w:val="25"/>
          <w:rtl w:val="0"/>
        </w:rPr>
        <w:t xml:space="preserve">0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  <w:rtl w:val="0"/>
        </w:rPr>
        <w:t xml:space="preserve">0</w:t>
      </w:r>
    </w:p>
    <w:p w:rsidR="00000000" w:rsidDel="00000000" w:rsidP="00000000" w:rsidRDefault="00000000" w:rsidRPr="00000000" w14:paraId="00000011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  <w:rtl w:val="0"/>
        </w:rPr>
        <w:t xml:space="preserve">Субота — неділя: Вихідні дні</w:t>
      </w:r>
    </w:p>
    <w:p w:rsidR="00000000" w:rsidDel="00000000" w:rsidP="00000000" w:rsidRDefault="00000000" w:rsidRPr="00000000" w14:paraId="00000012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  <w:rtl w:val="0"/>
        </w:rPr>
        <w:t xml:space="preserve">Листування здійснюється за юридичною адресою.</w:t>
      </w:r>
    </w:p>
    <w:p w:rsidR="00000000" w:rsidDel="00000000" w:rsidP="00000000" w:rsidRDefault="00000000" w:rsidRPr="00000000" w14:paraId="00000014">
      <w:pPr>
        <w:spacing w:line="276" w:lineRule="auto"/>
        <w:rPr>
          <w:sz w:val="25"/>
          <w:szCs w:val="25"/>
        </w:rPr>
      </w:pPr>
      <w:r w:rsidDel="00000000" w:rsidR="00000000" w:rsidRPr="00000000">
        <w:rPr>
          <w:rtl w:val="0"/>
        </w:rPr>
      </w:r>
    </w:p>
    <w:sectPr>
      <w:pgSz w:h="16837" w:w="11905" w:orient="portrait"/>
      <w:pgMar w:bottom="851" w:top="1200" w:left="1697" w:right="847" w:header="0" w:footer="3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Times New Roman"/>
  <w:font w:name="Arim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mo" w:cs="Arimo" w:eastAsia="Arimo" w:hAnsi="Arimo"/>
        <w:sz w:val="24"/>
        <w:szCs w:val="24"/>
        <w:lang w:val="u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before="200" w:lineRule="auto"/>
    </w:pPr>
    <w:rPr>
      <w:rFonts w:ascii="Cambria" w:cs="Cambria" w:eastAsia="Cambria" w:hAnsi="Cambria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a3">
    <w:name w:val="Hyperlink"/>
    <w:basedOn w:val="a0"/>
    <w:rsid w:val="00D72AE1"/>
    <w:rPr>
      <w:color w:val="0066cc"/>
      <w:u w:val="single"/>
    </w:rPr>
  </w:style>
  <w:style w:type="character" w:styleId="1" w:customStyle="1">
    <w:name w:val="Заголовок №1_"/>
    <w:basedOn w:val="a0"/>
    <w:link w:val="10"/>
    <w:rsid w:val="00D72AE1"/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styleId="a4" w:customStyle="1">
    <w:name w:val="Основной текст_"/>
    <w:basedOn w:val="a0"/>
    <w:link w:val="11"/>
    <w:rsid w:val="00D72AE1"/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spacing w:val="0"/>
      <w:sz w:val="25"/>
      <w:szCs w:val="25"/>
    </w:rPr>
  </w:style>
  <w:style w:type="character" w:styleId="2" w:customStyle="1">
    <w:name w:val="Заголовок №2_"/>
    <w:basedOn w:val="a0"/>
    <w:link w:val="20"/>
    <w:rsid w:val="00D72AE1"/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paragraph" w:styleId="10" w:customStyle="1">
    <w:name w:val="Заголовок №1"/>
    <w:basedOn w:val="a"/>
    <w:link w:val="1"/>
    <w:rsid w:val="00D72AE1"/>
    <w:pPr>
      <w:shd w:color="auto" w:fill="ffffff" w:val="clear"/>
      <w:spacing w:after="360" w:line="0" w:lineRule="atLeast"/>
      <w:jc w:val="both"/>
      <w:outlineLvl w:val="0"/>
    </w:pPr>
    <w:rPr>
      <w:rFonts w:ascii="Times New Roman" w:cs="Times New Roman" w:eastAsia="Times New Roman" w:hAnsi="Times New Roman"/>
      <w:b w:val="1"/>
      <w:bCs w:val="1"/>
      <w:sz w:val="27"/>
      <w:szCs w:val="27"/>
    </w:rPr>
  </w:style>
  <w:style w:type="paragraph" w:styleId="11" w:customStyle="1">
    <w:name w:val="Основной текст1"/>
    <w:basedOn w:val="a"/>
    <w:link w:val="a4"/>
    <w:rsid w:val="00D72AE1"/>
    <w:pPr>
      <w:shd w:color="auto" w:fill="ffffff" w:val="clear"/>
      <w:spacing w:after="240" w:before="360" w:line="302" w:lineRule="exact"/>
      <w:jc w:val="both"/>
    </w:pPr>
    <w:rPr>
      <w:rFonts w:ascii="Times New Roman" w:cs="Times New Roman" w:eastAsia="Times New Roman" w:hAnsi="Times New Roman"/>
      <w:sz w:val="25"/>
      <w:szCs w:val="25"/>
    </w:rPr>
  </w:style>
  <w:style w:type="paragraph" w:styleId="20" w:customStyle="1">
    <w:name w:val="Заголовок №2"/>
    <w:basedOn w:val="a"/>
    <w:link w:val="2"/>
    <w:rsid w:val="00D72AE1"/>
    <w:pPr>
      <w:shd w:color="auto" w:fill="ffffff" w:val="clear"/>
      <w:spacing w:after="60" w:before="240" w:line="0" w:lineRule="atLeast"/>
      <w:jc w:val="both"/>
      <w:outlineLvl w:val="1"/>
    </w:pPr>
    <w:rPr>
      <w:rFonts w:ascii="Times New Roman" w:cs="Times New Roman" w:eastAsia="Times New Roman" w:hAnsi="Times New Roman"/>
      <w:b w:val="1"/>
      <w:bCs w:val="1"/>
    </w:rPr>
  </w:style>
  <w:style w:type="character" w:styleId="30" w:customStyle="1">
    <w:name w:val="Заголовок 3 Знак"/>
    <w:basedOn w:val="a0"/>
    <w:link w:val="3"/>
    <w:uiPriority w:val="9"/>
    <w:semiHidden w:val="1"/>
    <w:rsid w:val="003A2853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mo-regular.ttf"/><Relationship Id="rId2" Type="http://schemas.openxmlformats.org/officeDocument/2006/relationships/font" Target="fonts/Arimo-bold.ttf"/><Relationship Id="rId3" Type="http://schemas.openxmlformats.org/officeDocument/2006/relationships/font" Target="fonts/Arimo-italic.ttf"/><Relationship Id="rId4" Type="http://schemas.openxmlformats.org/officeDocument/2006/relationships/font" Target="fonts/Arimo-boldItalic.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61wHlFQoOInRUDLQ47FRAjenJ0g==">CgMxLjA4AHIhMUdQOWVEZ3BfMDBENlE3MGJOdzdTQWFUdkdaOUZnaDdE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2019-05-30T07:08:00Z</dcterms:created>
  <dc:creator>Леся Гончар</dc:creator>
</cp:coreProperties>
</file>